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8E" w:rsidRDefault="004B578E" w:rsidP="004B578E">
      <w:pPr>
        <w:widowControl/>
        <w:jc w:val="center"/>
        <w:rPr>
          <w:rFonts w:ascii="Tahoma" w:eastAsia="宋体" w:hAnsi="Tahoma" w:cs="Tahoma" w:hint="eastAsia"/>
          <w:kern w:val="0"/>
          <w:sz w:val="36"/>
          <w:szCs w:val="32"/>
        </w:rPr>
      </w:pPr>
      <w:r w:rsidRPr="004B578E">
        <w:rPr>
          <w:rFonts w:ascii="Tahoma" w:eastAsia="宋体" w:hAnsi="Tahoma" w:cs="Tahoma"/>
          <w:kern w:val="0"/>
          <w:sz w:val="36"/>
          <w:szCs w:val="32"/>
        </w:rPr>
        <w:t>2017</w:t>
      </w:r>
      <w:r w:rsidRPr="004B578E">
        <w:rPr>
          <w:rFonts w:ascii="Tahoma" w:eastAsia="宋体" w:hAnsi="Tahoma" w:cs="Tahoma"/>
          <w:kern w:val="0"/>
          <w:sz w:val="36"/>
          <w:szCs w:val="32"/>
        </w:rPr>
        <w:t>年全国生物医学</w:t>
      </w:r>
      <w:r w:rsidRPr="004B578E">
        <w:rPr>
          <w:rFonts w:ascii="Tahoma" w:eastAsia="宋体" w:hAnsi="Tahoma" w:cs="Tahoma" w:hint="eastAsia"/>
          <w:kern w:val="0"/>
          <w:sz w:val="36"/>
          <w:szCs w:val="32"/>
        </w:rPr>
        <w:t>工程</w:t>
      </w:r>
      <w:r w:rsidRPr="004B578E">
        <w:rPr>
          <w:rFonts w:ascii="Tahoma" w:eastAsia="宋体" w:hAnsi="Tahoma" w:cs="Tahoma"/>
          <w:kern w:val="0"/>
          <w:sz w:val="36"/>
          <w:szCs w:val="32"/>
        </w:rPr>
        <w:t>创新设计竞赛命题组</w:t>
      </w:r>
    </w:p>
    <w:p w:rsidR="004B578E" w:rsidRDefault="004B578E" w:rsidP="004B578E">
      <w:pPr>
        <w:widowControl/>
        <w:jc w:val="center"/>
        <w:rPr>
          <w:rFonts w:ascii="Tahoma" w:eastAsia="宋体" w:hAnsi="Tahoma" w:cs="Tahoma" w:hint="eastAsia"/>
          <w:kern w:val="0"/>
          <w:sz w:val="36"/>
          <w:szCs w:val="32"/>
        </w:rPr>
      </w:pPr>
      <w:r w:rsidRPr="004B578E">
        <w:rPr>
          <w:rFonts w:ascii="Tahoma" w:eastAsia="宋体" w:hAnsi="Tahoma" w:cs="Tahoma" w:hint="eastAsia"/>
          <w:kern w:val="0"/>
          <w:sz w:val="36"/>
          <w:szCs w:val="32"/>
        </w:rPr>
        <w:t>电子类压电式无线电子听诊器</w:t>
      </w:r>
    </w:p>
    <w:p w:rsidR="004B578E" w:rsidRPr="004B578E" w:rsidRDefault="004B578E" w:rsidP="004B578E">
      <w:pPr>
        <w:widowControl/>
        <w:jc w:val="center"/>
        <w:rPr>
          <w:rFonts w:ascii="Tahoma" w:eastAsia="宋体" w:hAnsi="Tahoma" w:cs="Tahoma"/>
          <w:kern w:val="0"/>
          <w:sz w:val="36"/>
          <w:szCs w:val="32"/>
        </w:rPr>
      </w:pP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kern w:val="0"/>
          <w:sz w:val="32"/>
          <w:szCs w:val="32"/>
        </w:rPr>
      </w:pPr>
      <w:r w:rsidRPr="002B615F">
        <w:rPr>
          <w:rFonts w:ascii="Tahoma" w:eastAsia="宋体" w:hAnsi="Tahoma" w:cs="Tahoma" w:hint="eastAsia"/>
          <w:kern w:val="0"/>
          <w:sz w:val="32"/>
          <w:szCs w:val="32"/>
        </w:rPr>
        <w:t>一、</w:t>
      </w:r>
      <w:r w:rsidRPr="002B615F">
        <w:rPr>
          <w:rFonts w:ascii="Tahoma" w:eastAsia="宋体" w:hAnsi="Tahoma" w:cs="Tahoma"/>
          <w:kern w:val="0"/>
          <w:sz w:val="32"/>
          <w:szCs w:val="32"/>
        </w:rPr>
        <w:t>任务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/>
          <w:kern w:val="0"/>
          <w:sz w:val="32"/>
          <w:szCs w:val="32"/>
        </w:rPr>
        <w:tab/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以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S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TM32F405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或其他单片机与微处理器为核心，使用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TI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公司或其他公司的音频编解码芯片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以电容式或压电式传感器或其他可实现音频拾取的传感器为前端，实现呼吸音、心音的采集、滤波、去噪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、放大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、分频，并</w:t>
      </w:r>
      <w:proofErr w:type="gramStart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以蓝牙</w:t>
      </w:r>
      <w:proofErr w:type="gramEnd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4.0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或以上标准的通讯协议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进行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传输。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kern w:val="0"/>
          <w:sz w:val="32"/>
          <w:szCs w:val="32"/>
        </w:rPr>
      </w:pPr>
      <w:r w:rsidRPr="002B615F">
        <w:rPr>
          <w:rFonts w:ascii="Tahoma" w:eastAsia="宋体" w:hAnsi="Tahoma" w:cs="Tahoma" w:hint="eastAsia"/>
          <w:kern w:val="0"/>
          <w:sz w:val="32"/>
          <w:szCs w:val="32"/>
        </w:rPr>
        <w:t>二、</w:t>
      </w:r>
      <w:r w:rsidRPr="002B615F">
        <w:rPr>
          <w:rFonts w:ascii="Tahoma" w:eastAsia="宋体" w:hAnsi="Tahoma" w:cs="Tahoma"/>
          <w:kern w:val="0"/>
          <w:sz w:val="32"/>
          <w:szCs w:val="32"/>
        </w:rPr>
        <w:t>要求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1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听诊器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的设计符合国家标准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《</w:t>
      </w:r>
      <w:bookmarkStart w:id="0" w:name="OLE_LINK2"/>
      <w:bookmarkStart w:id="1" w:name="OLE_LINK3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Y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Y91035-1999</w:t>
      </w:r>
      <w:bookmarkEnd w:id="0"/>
      <w:bookmarkEnd w:id="1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听诊器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》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的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相关要求，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传感器频响范围：覆盖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 xml:space="preserve"> 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20-2000Hz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（根据心音和</w:t>
      </w:r>
      <w:proofErr w:type="gramStart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肺音主要</w:t>
      </w:r>
      <w:proofErr w:type="gramEnd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频段所设定，其中心音主要频段：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20-600Hz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</w:t>
      </w:r>
      <w:proofErr w:type="gramStart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肺音主要</w:t>
      </w:r>
      <w:proofErr w:type="gramEnd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频段：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50-2000Hz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），耳机频响范围：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20-25000Hz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，采样频率：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8KHz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2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可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兼容现有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传统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听诊方式，具备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采集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、传输的控制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开关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，当开关为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“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关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”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状态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时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，可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通过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传统听诊方式听诊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，音频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输出的方式可选，具备有线连接、无线连接两种方式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无线连接采用</w:t>
      </w:r>
      <w:proofErr w:type="gramStart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满足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蓝牙</w:t>
      </w:r>
      <w:proofErr w:type="gramEnd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4.0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或以上标准</w:t>
      </w:r>
      <w:proofErr w:type="gramStart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的蓝牙模块</w:t>
      </w:r>
      <w:proofErr w:type="gramEnd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3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）按照《听诊器传声特性测试方法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YY91077-1999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》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进行测试，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听诊器频响曲线：在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 xml:space="preserve">100-500Hz 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范围内，以测试声源为基准衰减不大于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12dB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；在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 xml:space="preserve">500-1000Hz 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范围内，以测试声源为基准衰减不大于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20dB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4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）实现系统的低功耗运行，在电路板上需预留电流测试端口，用于功耗测量：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 xml:space="preserve">A. 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平均功耗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B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 xml:space="preserve">. 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峰值功耗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5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可实现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听诊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频段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的选择，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能够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滤除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心音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与呼吸音之外的噪声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，可实现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心音、呼吸音信号的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增益放大。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（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6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）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具备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异常心音、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异常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呼吸音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分析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、分类功能，并可通过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LED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显示屏进行显示。</w:t>
      </w:r>
    </w:p>
    <w:p w:rsidR="004B578E" w:rsidRPr="002B615F" w:rsidRDefault="004B578E" w:rsidP="004B578E">
      <w:pPr>
        <w:widowControl/>
        <w:snapToGrid w:val="0"/>
        <w:spacing w:beforeLines="50" w:before="156" w:afterLines="50" w:after="156" w:line="380" w:lineRule="atLeast"/>
        <w:rPr>
          <w:rFonts w:ascii="Tahoma" w:eastAsia="宋体" w:hAnsi="Tahoma" w:cs="Tahoma" w:hint="eastAsia"/>
          <w:kern w:val="0"/>
          <w:sz w:val="32"/>
          <w:szCs w:val="32"/>
        </w:rPr>
      </w:pPr>
      <w:r w:rsidRPr="002B615F">
        <w:rPr>
          <w:rFonts w:ascii="Tahoma" w:eastAsia="宋体" w:hAnsi="Tahoma" w:cs="Tahoma" w:hint="eastAsia"/>
          <w:kern w:val="0"/>
          <w:sz w:val="32"/>
          <w:szCs w:val="32"/>
        </w:rPr>
        <w:t>三</w:t>
      </w:r>
      <w:r w:rsidRPr="002B615F">
        <w:rPr>
          <w:rFonts w:ascii="Tahoma" w:eastAsia="宋体" w:hAnsi="Tahoma" w:cs="Tahoma"/>
          <w:kern w:val="0"/>
          <w:sz w:val="32"/>
          <w:szCs w:val="32"/>
        </w:rPr>
        <w:t>、评分标准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5919"/>
        <w:gridCol w:w="865"/>
      </w:tblGrid>
      <w:tr w:rsidR="004B578E" w:rsidRPr="002B615F" w:rsidTr="00A62E1A">
        <w:trPr>
          <w:cantSplit/>
          <w:trHeight w:val="340"/>
          <w:jc w:val="center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设计</w:t>
            </w:r>
          </w:p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报告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项 目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分数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系统结构、实现方案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ind w:firstLine="240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电路设计与原理图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去噪算法</w:t>
            </w:r>
            <w:proofErr w:type="gramEnd"/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流程</w:t>
            </w: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图及说明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bookmarkStart w:id="2" w:name="_GoBack"/>
        <w:bookmarkEnd w:id="2"/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测试数据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图文规范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作品</w:t>
            </w:r>
          </w:p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完成第（1）项，</w:t>
            </w: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且有从上至下设计、性能需求和噪声抑制手段的说明。（该项为对抗性指标：在其他性能与指标相同时，指标高者为胜）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完成第（2）项</w:t>
            </w: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，</w:t>
            </w: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有线、</w:t>
            </w:r>
            <w:proofErr w:type="gramStart"/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蓝牙双模</w:t>
            </w:r>
            <w:proofErr w:type="gramEnd"/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式传输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完成第（3）项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完成第（4）项，功耗</w:t>
            </w: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。（该项为对抗性指标：在其他性能与指标相同时，功耗更低者为胜）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完成第（5）项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8E" w:rsidRPr="002B615F" w:rsidRDefault="004B578E" w:rsidP="00A62E1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完成第（6）项，其他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附加分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8E" w:rsidRPr="002B615F" w:rsidRDefault="004B578E" w:rsidP="00A62E1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工艺精良、体积小、可靠性好、测量稳定、</w:t>
            </w:r>
            <w:proofErr w:type="gramStart"/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抗运动</w:t>
            </w:r>
            <w:proofErr w:type="gramEnd"/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性能等（该项分数在前两大项合计在80分以上才记录总分）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</w:tr>
      <w:tr w:rsidR="004B578E" w:rsidRPr="002B615F" w:rsidTr="00A62E1A">
        <w:trPr>
          <w:cantSplit/>
          <w:trHeight w:val="340"/>
          <w:jc w:val="center"/>
        </w:trPr>
        <w:tc>
          <w:tcPr>
            <w:tcW w:w="6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  <w:t>       总分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78E" w:rsidRPr="002B615F" w:rsidRDefault="004B578E" w:rsidP="00A62E1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2B615F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</w:tr>
    </w:tbl>
    <w:p w:rsidR="004B578E" w:rsidRPr="002B615F" w:rsidRDefault="004B578E" w:rsidP="004B578E">
      <w:pPr>
        <w:widowControl/>
        <w:snapToGrid w:val="0"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/>
          <w:kern w:val="0"/>
          <w:szCs w:val="28"/>
        </w:rPr>
        <w:t>四、说明</w:t>
      </w:r>
    </w:p>
    <w:p w:rsidR="004B578E" w:rsidRPr="002B615F" w:rsidRDefault="004B578E" w:rsidP="004B578E">
      <w:pPr>
        <w:widowControl/>
        <w:numPr>
          <w:ilvl w:val="0"/>
          <w:numId w:val="1"/>
        </w:numPr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根据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采用的传感器类型，听诊器的听头样式可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与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现有传统听诊器的</w:t>
      </w:r>
      <w:proofErr w:type="gramStart"/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扁式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听</w:t>
      </w:r>
      <w:proofErr w:type="gramEnd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头或</w:t>
      </w:r>
      <w:proofErr w:type="gramStart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钟式听</w:t>
      </w:r>
      <w:proofErr w:type="gramEnd"/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头样式不同，但均应保证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听头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与人体接触面的尺寸、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所采用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的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软质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/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硬质连接管的内径</w:t>
      </w:r>
      <w:r w:rsidRPr="002B615F">
        <w:rPr>
          <w:rFonts w:ascii="Tahoma" w:eastAsia="宋体" w:hAnsi="Tahoma" w:cs="Tahoma" w:hint="eastAsia"/>
          <w:b w:val="0"/>
          <w:bCs w:val="0"/>
          <w:kern w:val="0"/>
          <w:sz w:val="24"/>
          <w:szCs w:val="24"/>
        </w:rPr>
        <w:t>符合</w:t>
      </w: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现行标准。</w:t>
      </w:r>
    </w:p>
    <w:p w:rsidR="004B578E" w:rsidRDefault="004B578E" w:rsidP="004B578E">
      <w:pPr>
        <w:widowControl/>
        <w:numPr>
          <w:ilvl w:val="0"/>
          <w:numId w:val="1"/>
        </w:numPr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  <w:r w:rsidRPr="002B615F">
        <w:rPr>
          <w:rFonts w:ascii="Tahoma" w:eastAsia="宋体" w:hAnsi="Tahoma" w:cs="Tahoma"/>
          <w:b w:val="0"/>
          <w:bCs w:val="0"/>
          <w:kern w:val="0"/>
          <w:sz w:val="24"/>
          <w:szCs w:val="24"/>
        </w:rPr>
        <w:t>功耗。在系统正常记录工作时，在系统的供电端预留电流测试接口接入电流表测量，并记录电流值。</w:t>
      </w:r>
    </w:p>
    <w:p w:rsidR="004B578E" w:rsidRDefault="004B578E" w:rsidP="004B578E">
      <w:pPr>
        <w:widowControl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</w:p>
    <w:p w:rsidR="004B578E" w:rsidRDefault="004B578E" w:rsidP="004B578E">
      <w:pPr>
        <w:widowControl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</w:p>
    <w:p w:rsidR="004B578E" w:rsidRDefault="004B578E" w:rsidP="004B578E">
      <w:pPr>
        <w:widowControl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</w:p>
    <w:p w:rsidR="004B578E" w:rsidRDefault="004B578E" w:rsidP="004B578E">
      <w:pPr>
        <w:widowControl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</w:p>
    <w:p w:rsidR="004B578E" w:rsidRDefault="004B578E" w:rsidP="004B578E">
      <w:pPr>
        <w:widowControl/>
        <w:spacing w:line="380" w:lineRule="atLeast"/>
        <w:jc w:val="left"/>
        <w:rPr>
          <w:rFonts w:ascii="Tahoma" w:eastAsia="宋体" w:hAnsi="Tahoma" w:cs="Tahoma"/>
          <w:b w:val="0"/>
          <w:bCs w:val="0"/>
          <w:kern w:val="0"/>
          <w:sz w:val="24"/>
          <w:szCs w:val="24"/>
        </w:rPr>
      </w:pPr>
    </w:p>
    <w:p w:rsidR="00234911" w:rsidRDefault="00807BFA"/>
    <w:sectPr w:rsidR="0023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FA" w:rsidRDefault="00807BFA" w:rsidP="004B578E">
      <w:r>
        <w:separator/>
      </w:r>
    </w:p>
  </w:endnote>
  <w:endnote w:type="continuationSeparator" w:id="0">
    <w:p w:rsidR="00807BFA" w:rsidRDefault="00807BFA" w:rsidP="004B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FA" w:rsidRDefault="00807BFA" w:rsidP="004B578E">
      <w:r>
        <w:separator/>
      </w:r>
    </w:p>
  </w:footnote>
  <w:footnote w:type="continuationSeparator" w:id="0">
    <w:p w:rsidR="00807BFA" w:rsidRDefault="00807BFA" w:rsidP="004B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FD4"/>
    <w:multiLevelType w:val="hybridMultilevel"/>
    <w:tmpl w:val="CE402024"/>
    <w:lvl w:ilvl="0" w:tplc="D8CE02E8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12"/>
    <w:rsid w:val="004B578E"/>
    <w:rsid w:val="007B2F02"/>
    <w:rsid w:val="00807BFA"/>
    <w:rsid w:val="009429F0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E"/>
    <w:pPr>
      <w:widowControl w:val="0"/>
      <w:jc w:val="both"/>
    </w:pPr>
    <w:rPr>
      <w:rFonts w:ascii="Times New Roman" w:eastAsia="仿宋_GB2312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E"/>
    <w:pPr>
      <w:widowControl w:val="0"/>
      <w:jc w:val="both"/>
    </w:pPr>
    <w:rPr>
      <w:rFonts w:ascii="Times New Roman" w:eastAsia="仿宋_GB2312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michiking</dc:creator>
  <cp:keywords/>
  <dc:description/>
  <cp:lastModifiedBy>michiking</cp:lastModifiedBy>
  <cp:revision>2</cp:revision>
  <dcterms:created xsi:type="dcterms:W3CDTF">2017-07-28T14:18:00Z</dcterms:created>
  <dcterms:modified xsi:type="dcterms:W3CDTF">2017-07-28T14:19:00Z</dcterms:modified>
</cp:coreProperties>
</file>